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Brian R. Chappell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Senior Counsel Emeritus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Baltimore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Brian Chappell has been an active part of the ever-evolving energy industry for over 25 years. 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Brian has been a registered professional engineer since 1996. His background as an electrical engineer allows him to bring a rare perspective to the table with insight and experience to assist clients in solving commercial, technical, and legal challenges in order to successfully achieve their goals – whether it is an M&amp;A transaction involving an international portfolio of assets, structuring new and innovative joint ventures, investments in new technologies, or the development and financing of energy projects in emerging markets.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Brian is listed in </w:t>
                  </w:r>
                  <w:r>
                    <w:rPr>
                      <w:rFonts w:ascii="Georgia" w:hAnsi="Georgia" w:cs="Georgia"/>
                      <w:sz w:val="24"/>
                      <w:szCs w:val="24"/>
                      <w:i/>
                    </w:rPr>
                    <w:t>Chambers Global, Projects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; </w:t>
                  </w:r>
                  <w:r>
                    <w:rPr>
                      <w:rFonts w:ascii="Georgia" w:hAnsi="Georgia" w:cs="Georgia"/>
                      <w:sz w:val="24"/>
                      <w:szCs w:val="24"/>
                      <w:i/>
                    </w:rPr>
                    <w:t>Chambers USA, Projects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; and </w:t>
                  </w:r>
                  <w:r>
                    <w:rPr>
                      <w:rFonts w:ascii="Georgia" w:hAnsi="Georgia" w:cs="Georgia"/>
                      <w:sz w:val="24"/>
                      <w:szCs w:val="24"/>
                      <w:i/>
                    </w:rPr>
                    <w:t>Legal 500 US, Energy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. The </w:t>
                  </w:r>
                  <w:r>
                    <w:rPr>
                      <w:rFonts w:ascii="Georgia" w:hAnsi="Georgia" w:cs="Georgia"/>
                      <w:sz w:val="24"/>
                      <w:szCs w:val="24"/>
                      <w:i/>
                    </w:rPr>
                    <w:t>Chambers Global Guide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 notes that Brian's clients have described him as "hard-working, responsive and he doesn't over-lawyer the deal."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Before joining Hogan Lovells, Brian spent 10 years in the electric utility industry holding a variety of positions, including Director of System and Reliability Planning and Director of Contract Administration for BGE.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clients in connection with the purchase, sale, development, and financing of over 25,000 MWs of wind and solar projects.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clients in the financing of over US$3bn of renewable energy projects.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Harbert Power, UBS, and Northwestern Mutual Life Insurance Company as co-investors in connection with the acquisition and financing of 13 operating natural gas power plants.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a leading energy storage developer in connection with equity investor and joint venture arrangements regarding energy storage projects located throughout the United States.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NextEra Energy in the auction and sale of a 2,200 MW portfolio of natural gas generation facilities.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Gulf Pacific Power as a majority equity investor for a portfolio of over 800 MW of wind energy projects located in the United States and Canada.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Exelon Corporation in connection with a strategic equity investment in a portfolio of 75 fuel cell projects.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Representing SolarCity in connection with the acquisition of a 100 MW portfolio of community solar projects.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Finance: Project Finance,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 US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2018-2021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Energy: Renewable/Alternative Power,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 US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2013-2018, 2020-2021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6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Projects: Renewables &amp; Alternative Energy (Nationwide),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Chambers USA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2011-2015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7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500 Leading Energy Lawyers,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Lawdragon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2025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the Government of The Bahamas on landmark energy deals to bring cleaner and more affordable power to The Bahamas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03 April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Offshore Wind Worldwide: Regulatory framework in selected countries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December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Insights and Analysis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Impact of the 2024 election on the U.S. Energy and Infrastructure Sector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22 July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Awards &amp; rankings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Appellate partners Neal Katyal and Jess Ellsworth named Most Innovative Supreme Court practitioners in The Financial Times North America 2023 Awards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05 December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Helion in world's first fusion energy purchase with Microsoft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15 May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Insights and Analysis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Energy Transition Handbook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29 June 2021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809f3628c5e846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+1 410 659 2770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+1 410 659 2701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c1149b786be046b3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brian.chappell@hoganlovells.com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a1759b0d3e3f427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Capital Markets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913b758bd9d43a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Infrastructure, Energy, Resources, and Projects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2ec7a597c8441c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Joint Ventures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2dc065793b84d4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9d37d83a3d5a4359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Manufacturing and Industrials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b601cb5e7ae4b8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Energy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26619bdbb1c74862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Capital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2acca39de4443c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Commodities Trading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15bedbd5b94497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Distressed Asset Management, Refinancing, and Restructuring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09e7eeccc53414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Engineering, Procurement, Construction, and Supply Chain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7b33ac9466f049a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Infrastructure/Energy M&amp;A and Joint Ventures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3ab8136a81b0403e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Cross-border 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2d277852e36483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Hydrogen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J.D., University of Maryland, Francis King Carey School of Law, with honors, 1999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B.S.E.E., University of Maryland, 1990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7_Memberships"/>
            </w:tblPr>
            <w:tblGrid>
              <w:gridCol w:w="3684"/>
            </w:tblGrid>
            <w:tr w:rsidR="004A1494" w:rsidTr="003A43D4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Memberships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8_Membership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Member, American Bar Association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Member, Maryland State Bar Association</w:t>
                  </w:r>
                </w:p>
              </w:tc>
            </w:tr>
          </w:tbl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9_border7"/>
            </w:tblPr>
            <w:tblGrid>
              <w:gridCol w:w="3684"/>
            </w:tblGrid>
            <w:tr w:rsidR="00BF719B" w:rsidRPr="00BF719B" w:rsidTr="00FE240B">
              <w:trPr>
                <w:trHeight w:val="158"/>
              </w:trPr>
              <w:tc>
                <w:tcPr>
                  <w:tcW w:w="3684" w:type="dxa"/>
                </w:tcPr>
                <w:p w:rsidR="00BF719B" w:rsidRPr="00D932FF" w:rsidRDefault="00BF719B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073BD4AC" wp14:editId="1D5A7BB7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69215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13" name="Straight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E05EB12" id="Straight Connector 1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5.45pt" to="174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Maryland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6_Accolades"/>
            </w:tblPr>
            <w:tblGrid>
              <w:gridCol w:w="3684"/>
            </w:tblGrid>
            <w:tr w:rsidR="00D74D97" w:rsidTr="003A43D4">
              <w:trPr>
                <w:trHeight w:val="287"/>
              </w:trPr>
              <w:tc>
                <w:tcPr>
                  <w:tcW w:w="3684" w:type="dxa"/>
                </w:tcPr>
                <w:p w:rsidR="00D74D97" w:rsidRDefault="00D74D97"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Accolades</w:t>
                  </w:r>
                </w:p>
              </w:tc>
            </w:tr>
          </w:tbl>
          <w:p w:rsidR="001A7332" w:rsidRPr="001A7332" w:rsidRDefault="001A7332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7_QuotesList"/>
            </w:tblPr>
            <w:tblGrid>
              <w:gridCol w:w="3686"/>
            </w:tblGrid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Brian Chappell is uniquely positioned to advise clients in the renewables space and is recommended for providing 'considered and commercial' advice from a purely legal as well as business perspective.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 US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He continues to elicit applause for his work in the alternative energy and renewables market.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Chambers USA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He is hard-working, responsive and he doesn't over-lawyer the deal.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Chambers Global</w:t>
                  </w:r>
                </w:p>
              </w:tc>
            </w:tr>
          </w:tbl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8_border10"/>
            </w:tblPr>
            <w:tblGrid>
              <w:gridCol w:w="3686"/>
            </w:tblGrid>
            <w:tr w:rsidR="00181440" w:rsidTr="00FE240B">
              <w:trPr>
                <w:trHeight w:val="158"/>
              </w:trPr>
              <w:tc>
                <w:tcPr>
                  <w:tcW w:w="3686" w:type="dxa"/>
                </w:tcPr>
                <w:p w:rsidR="00181440" w:rsidRPr="00D932FF" w:rsidRDefault="0018144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6B872CB" wp14:editId="6D189D00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29211</wp:posOffset>
                            </wp:positionV>
                            <wp:extent cx="2247900" cy="0"/>
                            <wp:effectExtent l="0" t="0" r="19050" b="19050"/>
                            <wp:wrapNone/>
                            <wp:docPr id="2" name="Straight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47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62BAF56" id="Straight Connector 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2.3pt" to="17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d0e7ffed-c609-4cec-96c3-1ba263f4d78f.jpeg" Id="R809f3628c5e84691" /><Relationship Type="http://schemas.openxmlformats.org/officeDocument/2006/relationships/hyperlink" Target="mailto:brian.chappell@hoganlovells.com" TargetMode="External" Id="Rc1149b786be046b3" /><Relationship Type="http://schemas.openxmlformats.org/officeDocument/2006/relationships/hyperlink" Target="https://mc-7c5ead77-4153-4f21-9a29-b0c7-cm.azurewebsites.net//en/service/capital-markets" TargetMode="External" Id="Ra1759b0d3e3f4273" /><Relationship Type="http://schemas.openxmlformats.org/officeDocument/2006/relationships/hyperlink" Target="https://mc-7c5ead77-4153-4f21-9a29-b0c7-cm.azurewebsites.net//en/service/infrastructure-energy-resources-and-projects" TargetMode="External" Id="R3913b758bd9d43aa" /><Relationship Type="http://schemas.openxmlformats.org/officeDocument/2006/relationships/hyperlink" Target="https://mc-7c5ead77-4153-4f21-9a29-b0c7-cm.azurewebsites.net//en/service/joint-ventures" TargetMode="External" Id="R62ec7a597c8441c6" /><Relationship Type="http://schemas.openxmlformats.org/officeDocument/2006/relationships/hyperlink" Target="https://mc-7c5ead77-4153-4f21-9a29-b0c7-cm.azurewebsites.net//en/service/mergers-and-acquisitions" TargetMode="External" Id="Rf2dc065793b84d44" /><Relationship Type="http://schemas.openxmlformats.org/officeDocument/2006/relationships/hyperlink" Target="https://mc-7c5ead77-4153-4f21-9a29-b0c7-cm.azurewebsites.net//en/sector/manufacturing-and-industrials" TargetMode="External" Id="R9d37d83a3d5a4359" /><Relationship Type="http://schemas.openxmlformats.org/officeDocument/2006/relationships/hyperlink" Target="https://mc-7c5ead77-4153-4f21-9a29-b0c7-cm.azurewebsites.net//en/sector/energy" TargetMode="External" Id="Rfb601cb5e7ae4b8f" /><Relationship Type="http://schemas.openxmlformats.org/officeDocument/2006/relationships/hyperlink" Target="https://mc-7c5ead77-4153-4f21-9a29-b0c7-cm.azurewebsites.net//en/sector/private-capital" TargetMode="External" Id="R26619bdbb1c74862" /><Relationship Type="http://schemas.openxmlformats.org/officeDocument/2006/relationships/hyperlink" Target="https://mc-7c5ead77-4153-4f21-9a29-b0c7-cm.azurewebsites.net//en/aof/commodities-trading" TargetMode="External" Id="R32acca39de4443c6" /><Relationship Type="http://schemas.openxmlformats.org/officeDocument/2006/relationships/hyperlink" Target="https://mc-7c5ead77-4153-4f21-9a29-b0c7-cm.azurewebsites.net//en/aof/distressed-asset-management-refinancing-and-restructuring" TargetMode="External" Id="Rd15bedbd5b944974" /><Relationship Type="http://schemas.openxmlformats.org/officeDocument/2006/relationships/hyperlink" Target="https://mc-7c5ead77-4153-4f21-9a29-b0c7-cm.azurewebsites.net//en/aof/engineering-procurement-construction-supply-chain" TargetMode="External" Id="Rc09e7eeccc534146" /><Relationship Type="http://schemas.openxmlformats.org/officeDocument/2006/relationships/hyperlink" Target="https://mc-7c5ead77-4153-4f21-9a29-b0c7-cm.azurewebsites.net//en/aof/manda-and-joint-ventures" TargetMode="External" Id="R7b33ac9466f049a7" /><Relationship Type="http://schemas.openxmlformats.org/officeDocument/2006/relationships/hyperlink" Target="https://mc-7c5ead77-4153-4f21-9a29-b0c7-cm.azurewebsites.net//en/aof/cross-border-mergers-and-acquisitions" TargetMode="External" Id="R3ab8136a81b0403e" /><Relationship Type="http://schemas.openxmlformats.org/officeDocument/2006/relationships/hyperlink" Target="https://mc-7c5ead77-4153-4f21-9a29-b0c7-cm.azurewebsites.net//en/aof/hydrogen" TargetMode="External" Id="R52d277852e36483b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