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odttf" ContentType="application/vnd.openxmlformats-officedocument.obfuscatedFont"/>
  <Default Extension="gif" ContentType="image/gif"/>
  <Default Extension="png" ContentType="image/png"/>
  <Default Extension="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PlainTable4"/>
        <w:tblW w:w="10080" w:type="dxa"/>
        <w:tblInd w:w="-630" w:type="dxa"/>
        <w:tblLayout w:type="fixed"/>
        <w:tblLook w:val="01E0" w:firstRow="1" w:lastRow="1" w:firstColumn="1" w:lastColumn="1" w:noHBand="0" w:noVBand="0"/>
      </w:tblPr>
      <w:tblGrid>
        <w:gridCol w:w="6096"/>
        <w:gridCol w:w="3984"/>
      </w:tblGrid>
      <w:tr w:rsidR="004A1494" w:rsidTr="00E14F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tbl>
            <w:tblPr>
              <w:tblStyle w:val="TableGrid"/>
              <w:tblpPr w:leftFromText="180" w:rightFromText="180" w:horzAnchor="page" w:tblpX="86" w:tblpY="225"/>
              <w:tblOverlap w:val="never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_hllogo"/>
            </w:tblPr>
            <w:tblGrid>
              <w:gridCol w:w="1990"/>
            </w:tblGrid>
            <w:tr w:rsidR="004A1494" w:rsidTr="00DB1C60">
              <w:trPr>
                <w:trHeight w:val="1793"/>
              </w:trPr>
              <w:tc>
                <w:tcPr>
                  <w:tcW w:w="1990" w:type="dxa"/>
                </w:tcPr>
                <w:p w:rsidR="004A1494" w:rsidRDefault="004A1494" w:rsidP="00D01155">
                  <w:r>
                    <w:rPr>
                      <w:noProof/>
                    </w:rPr>
                    <w:drawing>
                      <wp:inline distT="0" distB="0" distL="0" distR="0" wp14:anchorId="02936506" wp14:editId="6B973CDE">
                        <wp:extent cx="1104900" cy="1104900"/>
                        <wp:effectExtent l="0" t="0" r="0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05228" cy="110522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4A1494" w:rsidRDefault="004A1494" w:rsidP="00D01155">
            <w:pPr>
              <w:ind w:left="-383" w:firstLine="383"/>
            </w:pPr>
            <w:r>
              <w:t xml:space="preserve"> </w:t>
            </w: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D01155">
            <w:pPr>
              <w:ind w:left="-383" w:firstLine="383"/>
            </w:pPr>
          </w:p>
          <w:p w:rsidR="004A1494" w:rsidRDefault="004A1494" w:rsidP="00616C0C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_BioName"/>
            </w:tblPr>
            <w:tblGrid>
              <w:gridCol w:w="5841"/>
            </w:tblGrid>
            <w:tr w:rsidR="004A1494" w:rsidTr="00FF36A3">
              <w:trPr>
                <w:trHeight w:val="565"/>
              </w:trPr>
              <w:tc>
                <w:tcPr>
                  <w:tcW w:w="5841" w:type="dxa"/>
                </w:tcPr>
                <w:p w:rsidR="004A1494" w:rsidRPr="00104DF8" w:rsidRDefault="004A1494" w:rsidP="00D01155">
                  <w:pPr>
                    <w:rPr>
                      <w:color w:val="2C5E4F"/>
                      <w:sz w:val="48"/>
                      <w:szCs w:val="48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8"/>
                      <w:szCs w:val="48"/>
                      <w:color w:val="2C5E4F"/>
                    </w:rPr>
                    <w:t>Zohar Nevo</w:t>
                  </w:r>
                </w:p>
              </w:tc>
            </w:tr>
          </w:tbl>
          <w:p w:rsidR="004A1494" w:rsidRPr="007F3AE2" w:rsidRDefault="004A1494" w:rsidP="00616C0C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_Position"/>
            </w:tblPr>
            <w:tblGrid>
              <w:gridCol w:w="5841"/>
            </w:tblGrid>
            <w:tr w:rsidR="004A1494" w:rsidTr="00FF36A3">
              <w:trPr>
                <w:trHeight w:val="322"/>
              </w:trPr>
              <w:tc>
                <w:tcPr>
                  <w:tcW w:w="5841" w:type="dxa"/>
                </w:tcPr>
                <w:p w:rsidR="004A1494" w:rsidRPr="00C3219D" w:rsidRDefault="004A1494" w:rsidP="00D01155">
                  <w:pPr>
                    <w:rPr>
                      <w:sz w:val="28"/>
                      <w:szCs w:val="28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2"/>
                      <w:szCs w:val="32"/>
                      <w:color w:val="000000"/>
                    </w:rPr>
                    <w:t>Partner</w:t>
                  </w:r>
                </w:p>
              </w:tc>
            </w:tr>
          </w:tbl>
          <w:p w:rsidR="004A1494" w:rsidRPr="007F3AE2" w:rsidRDefault="004A1494" w:rsidP="00D54D4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584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_OfficeLocation"/>
            </w:tblPr>
            <w:tblGrid>
              <w:gridCol w:w="5841"/>
            </w:tblGrid>
            <w:tr w:rsidR="004A1494" w:rsidTr="00DF0850">
              <w:trPr>
                <w:trHeight w:val="366"/>
              </w:trPr>
              <w:tc>
                <w:tcPr>
                  <w:tcW w:w="5841" w:type="dxa"/>
                </w:tcPr>
                <w:p w:rsidR="004A1494" w:rsidRPr="0094151E" w:rsidRDefault="00564264" w:rsidP="00D01155">
                  <w:pPr>
                    <w:rPr>
                      <w:rFonts w:cstheme="minorHAnsi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t>Boston
</w:t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8"/>
                      <w:szCs w:val="28"/>
                      <w:color w:val="000000"/>
                    </w:rPr>
                    <w:br/>
                  </w:r>
                </w:p>
              </w:tc>
            </w:tr>
          </w:tbl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p w:rsidR="009D34CC" w:rsidRPr="009E0501" w:rsidRDefault="009D34CC" w:rsidP="00D01155">
            <w:pPr>
              <w:ind w:left="-383" w:firstLine="383"/>
              <w:rPr>
                <w:sz w:val="2"/>
                <w:szCs w:val="2"/>
              </w:rPr>
            </w:pPr>
          </w:p>
          <w:p w:rsidR="009D34CC" w:rsidRPr="009E0501" w:rsidRDefault="009D34CC" w:rsidP="009E050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5_Biography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Biography</w:t>
                  </w:r>
                </w:p>
              </w:tc>
            </w:tr>
          </w:tbl>
          <w:p w:rsidR="004A1494" w:rsidRPr="00086676" w:rsidRDefault="004A1494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6_BiographyContent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Zohar Nevo is a corporate transactional attorney with substantial international experience who focuses his practice on mergers and acquisitions and corporate finance transactions. 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Zohar advises buy-side and sell-side clients in domestic as well as cross-border M&amp;A transactions. He is a trusted advisor to several strategic buyers in a broad mix of industries including technology and the life sciences.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Zohar also advises emerging growth technology companies on a broad range of strategic matters including financing transactions, corporate governance and commercial transactions. </w:t>
                  </w:r>
                  <w:r>
                    <w:br/>
                  </w:r>
                </w:p>
                <w:p>
                  <w:pPr>
                    <w:spacing w:line="276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>Before joining Hogan Lovells, Zohar practiced at a Boston-based law firm. Prior to that, he practiced in the corporate transactions department of a leading law firm in Israel. </w:t>
                  </w:r>
                  <w:r>
                    <w:br/>
                  </w:r>
                </w:p>
              </w:tc>
            </w:tr>
          </w:tbl>
          <w:p w:rsidR="009D34CC" w:rsidRPr="00086676" w:rsidRDefault="009D34CC" w:rsidP="00A408AD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7_Representative Experience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color w:val="58A618"/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Representative experience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8_RepresentativeExperienceContent"/>
            </w:tblPr>
            <w:tblGrid>
              <w:gridCol w:w="5841"/>
            </w:tblGrid>
            <w:tr w:rsidR="004A1494" w:rsidTr="00FF36A3">
              <w:tc>
                <w:tcPr>
                  <w:tcW w:w="5846.4" w:type="dxa"/>
                </w:tcPr>
                <w:p>
                  <w:pPr/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Akamai Technologies, a cloud company that powers and protects life online, on an agreement to acquire Ondat, a cloud-based storage technology provider.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BMW, General Motors, Honda, Hyundai, Kia, Mercedes-Benz and Stellantis on a joint venture to develop and operate a network of 30,000+ high-powered electric vehicle chargers across North America.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Go1, the Australia-based EdTech unicorn, on its acquisition of mobile learning app Blinkist.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Intel Corporation on a sale of minority interests in IMS Nanofabrication GmbH (IMS) to Bain Capital and TSMC. 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Kenco Logistics, a third-party logistics group, in an investment by Pritzker Private Capital, a leader in family direct investing.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Mercedes Benz Group AG a joint venture with MN8 Energy to develop, own and operate a Mercedes-Benz branded network of 2,500+ high-powered electric vehicle chargers across the United States and Canada.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Green Triangle Forest Products in its US$700M sale to AXA IM Alts.*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Court Square Capital and United States Medical Supply in the sale of its urology division to Strive Medical.*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IronVest Inc. its acquisition of intellectual property assets from Abine Inc. and Obsecure Inc. 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Hopper Inc. in its acquisition of B2B tour booking service provider PlacePass, Inc.*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Thermo Fisher Scientific Inc. (NYSE: TMO) in its acquisition of digital PCR maker Combinati, Inc.*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Ovuline, Inc. (dba Ovia Health), a digital health company, in its sale to Labcorp (NYSE: LH).* 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Trialmatch.me Inc. (dbd TrialJectory) in its US$20M Series B Financing.* 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Solo.io Inc. in its US$135M Series C Financing.*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Aquant Inc. in its US$70M Series C Financing.*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Thermo Fisher Scientific Inc. (NYSE: TMO) in its acquisition of programmable dye platform pioneer Phitonex, Inc.*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Advanced Diabetes Supply in it sale to Court Square Capital.*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Entegris (Nasdaq: ENTG) in its acquisition of Global Measurement Technologies.*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New-Indy Containerboard in the acquisition of Shoreline Container.*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Entegris (Nasdaq: ENTG) in the acquisition of Sinmat.*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Rand-Whitney Container LLC in the acquisition of the assets of Specialty Finance &amp; Consulting Corporation.*</w:t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u w:val="none"/>
                    </w:rPr>
                    <w:br/>
                  </w: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Entegris (Nasdaq: ENTG) in the acquisition of MPD Chemicals.* </w:t>
                  </w:r>
                </w:p>
              </w:tc>
            </w:tr>
          </w:tbl>
          <w:p w:rsidR="004A1494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9_Awards and ranking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Awards and rankings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0_Awardsandranking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/>
                </w:p>
                <w:p>
                  <w:pPr>
                    <w:numPr>
                      <w:ilvl w:val="0"/>
                      <w:numId w:val="4"/>
                    </w:numPr>
                    <w:spacing w:after="0"/>
                  </w:pPr>
                  <w:r>
                    <w:rPr>
                      <w:rFonts w:ascii="Georgia" w:hAnsi="Georgia" w:cs="Georgia"/>
                      <w:sz w:val="24"/>
                      <w:szCs w:val="24"/>
                    </w:rPr>
                    <w:t xml:space="preserve">Excellence in the Law: Up &amp; Coming Lawyers, </w:t>
                  </w:r>
                  <w:r>
                    <w:rPr>
                      <w:lang w:val="en-US"/>
                      <w:rFonts w:ascii="Georgia" w:hAnsi="Georgia" w:cs="Georgia"/>
                      <w:i/>
                      <w:u w:val="none"/>
                      <w:sz w:val="24"/>
                      <w:szCs w:val="24"/>
                      <w:color w:val="000000"/>
                    </w:rPr>
                    <w:t>Massachusetts Lawyers Weekly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, 2023</w:t>
                  </w:r>
                </w:p>
              </w:tc>
            </w:tr>
          </w:tbl>
          <w:p>
            <w:pPr/>
          </w:p>
          <w:p w:rsidR="009D34CC" w:rsidRPr="00086676" w:rsidRDefault="009D34CC" w:rsidP="009E0501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1_Latest thinking and events"/>
            </w:tblPr>
            <w:tblGrid>
              <w:gridCol w:w="5841"/>
            </w:tblGrid>
            <w:tr w:rsidR="004A1494" w:rsidTr="00FF36A3">
              <w:tc>
                <w:tcPr>
                  <w:tcW w:w="5841" w:type="dxa"/>
                </w:tcPr>
                <w:p w:rsidR="004A1494" w:rsidRPr="00F90870" w:rsidRDefault="004A1494" w:rsidP="00D01155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Latest thinking and events</w:t>
                  </w:r>
                </w:p>
              </w:tc>
            </w:tr>
          </w:tbl>
          <w:p w:rsidR="004A1494" w:rsidRPr="00086676" w:rsidRDefault="004A1494" w:rsidP="00D01155">
            <w:pPr>
              <w:ind w:left="-383" w:firstLine="383"/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2_LatestthinkingandeventsList"/>
            </w:tblPr>
            <w:tblGrid>
              <w:gridCol w:w="5841"/>
            </w:tblGrid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Tavily on sale to Nebius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24 February 2026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Commvault in its intent to acquire data and AI security company Satori Cyber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29 July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management of vLex on its US$1 billion sale to Clio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02 July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New Jersey Seabirds Angling Club in landmark deal with Sport Fishing Championship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20 March 2025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advises majority shareholders of Sales-i Limited on sale to SugarCRM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23 May 2024</w:t>
                  </w:r>
                </w:p>
              </w:tc>
            </w:tr>
            <w:tr>
              <w:tc>
                <w:tcPr>
                  <w:tcW w:w="584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58A618"/>
                    </w:rPr>
                    <w:t>Press releases</w:t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br/>
                  </w:r>
                  <w:r>
                    <w:rPr>
                      <w:rFonts w:ascii="Georgia" w:hAnsi="Georgia" w:cs="Georgia"/>
                      <w:sz w:val="24"/>
                      <w:szCs w:val="24"/>
                    </w:rPr>
                    <w:t>Hogan Lovells guides Intel in sale of stake in IMS Nanofabrication business to Bain</w:t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br/>
                  </w:r>
                  <w:r>
                    <w:rPr>
                      <w:rFonts w:ascii="Georgia" w:hAnsi="Georgia" w:cs="Georgia"/>
                      <w:sz w:val="20"/>
                      <w:szCs w:val="20"/>
                    </w:rPr>
                    <w:t>22 June 2023</w:t>
                  </w:r>
                </w:p>
              </w:tc>
            </w:tr>
          </w:tbl>
          <w:p w:rsidR="004A1494" w:rsidRPr="000F40F9" w:rsidRDefault="004A1494" w:rsidP="00D01155">
            <w:pPr>
              <w:ind w:left="-383" w:firstLine="383"/>
              <w:rPr>
                <w:sz w:val="8"/>
                <w:szCs w:val="8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984" w:type="dxa"/>
          </w:tcPr>
          <w:p w:rsidR="004A1494" w:rsidRDefault="004A1494" w:rsidP="004A1494">
            <w:pPr>
              <w:ind w:right="-1008"/>
            </w:pPr>
          </w:p>
          <w:tbl>
            <w:tblPr>
              <w:tblStyle w:val="TableGrid"/>
              <w:tblW w:w="3701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3_BioImage"/>
            </w:tblPr>
            <w:tblGrid>
              <w:gridCol w:w="3701"/>
            </w:tblGrid>
            <w:tr w:rsidR="004A1494" w:rsidTr="0081713D">
              <w:trPr>
                <w:trHeight w:val="3506"/>
              </w:trPr>
              <w:tc>
                <w:tcPr>
                  <w:tcW w:w="3701" w:type="dxa"/>
                </w:tcPr>
                <w:p w:rsidR="004A1494" w:rsidRDefault="00B4431E">
                  <w:r xmlns:w="http://schemas.openxmlformats.org/wordprocessingml/2006/main">
                    <drawing xmlns="http://schemas.openxmlformats.org/wordprocessingml/2006/main">
                      <wp:inline xmlns:wp="http://schemas.openxmlformats.org/drawingml/2006/wordprocessingDrawing" distT="0" distB="0" distL="0" distR="0">
                        <wp:extent cx="2190980" cy="2190980"/>
                        <wp:effectExtent l="0" t="0" r="0" b="0"/>
                        <wp:docPr id="3" name="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"/>
                                <pic:cNvPicPr/>
                              </pic:nvPicPr>
                              <pic:blipFill>
                                <a:blip xmlns:r="http://schemas.openxmlformats.org/officeDocument/2006/relationships" r:embed="R0d36b6c8968c4d9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90980" cy="21909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drawing>
                  </w:r>
                </w:p>
              </w:tc>
            </w:tr>
          </w:tbl>
          <w:p w:rsidR="004A1494" w:rsidRPr="00611079" w:rsidRDefault="004A1494">
            <w:pPr>
              <w:rPr>
                <w:sz w:val="16"/>
                <w:szCs w:val="16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4_Phone"/>
            </w:tblPr>
            <w:tblGrid>
              <w:gridCol w:w="3684"/>
            </w:tblGrid>
            <w:tr w:rsidR="004A1494" w:rsidTr="008F5988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Phone</w:t>
                  </w:r>
                </w:p>
              </w:tc>
            </w:tr>
          </w:tbl>
          <w:p w:rsidR="004A1494" w:rsidRPr="00F20A7A" w:rsidRDefault="00F20A7A">
            <w:pPr>
              <w:rPr>
                <w:sz w:val="4"/>
                <w:szCs w:val="4"/>
              </w:rPr>
            </w:pPr>
            <w:r>
              <w:t xml:space="preserve">          </w:t>
            </w: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5_Phone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+1 617 371-1076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6_Fax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Fax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7_Fax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4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+1 617 371 1037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8_Email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4F5D1F" w:rsidRDefault="004A1494">
                  <w:pPr>
                    <w:rPr>
                      <w:sz w:val="36"/>
                      <w:szCs w:val="36"/>
                    </w:rPr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36"/>
                      <w:szCs w:val="36"/>
                      <w:color w:val="000000"/>
                    </w:rPr>
                    <w:t>Email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19_email@email.com"/>
            </w:tblPr>
            <w:tblGrid>
              <w:gridCol w:w="3684"/>
            </w:tblGrid>
            <w:tr w:rsidR="004A1494" w:rsidTr="00222681">
              <w:tc>
                <w:tcPr>
                  <w:tcW w:w="3684" w:type="dxa"/>
                </w:tcPr>
                <w:p w:rsidR="004A1494" w:rsidRDefault="004A1494">
                  <w:hyperlink r:id="R405a607ef34543b4" w:history="1">
                    <w:r>
                      <w:rPr>
                        <w:rStyle w:val="Hyperlink"/>
                        <w:rFonts w:ascii="Georgia" w:hAnsi="Georgia" w:cs="Georgia"/>
                        <w:sz w:val="22"/>
                        <w:szCs w:val="22"/>
                        <w:u w:val="none"/>
                      </w:rPr>
                      <w:t>zohar.nevo@hoganlovells.com</w:t>
                    </w:r>
                  </w:hyperlink>
                </w:p>
              </w:tc>
            </w:tr>
          </w:tbl>
          <w:p w:rsidR="004A1494" w:rsidRPr="00222681" w:rsidRDefault="004A1494">
            <w:pPr>
              <w:rPr>
                <w:sz w:val="24"/>
                <w:szCs w:val="2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0_border1"/>
            </w:tblPr>
            <w:tblGrid>
              <w:gridCol w:w="3684"/>
            </w:tblGrid>
            <w:tr w:rsidR="00D66ED7" w:rsidRPr="003D3503" w:rsidTr="00FE240B">
              <w:trPr>
                <w:trHeight w:val="161"/>
              </w:trPr>
              <w:tc>
                <w:tcPr>
                  <w:tcW w:w="3684" w:type="dxa"/>
                </w:tcPr>
                <w:p w:rsidR="00D66ED7" w:rsidRPr="003D3503" w:rsidRDefault="008967D7" w:rsidP="00222681">
                  <w:pPr>
                    <w:ind w:left="30" w:hanging="30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7696" behindDoc="0" locked="0" layoutInCell="1" allowOverlap="1" wp14:anchorId="14B0BB3C" wp14:editId="5B0B9987">
                            <wp:simplePos x="0" y="0"/>
                            <wp:positionH relativeFrom="column">
                              <wp:posOffset>6350</wp:posOffset>
                            </wp:positionH>
                            <wp:positionV relativeFrom="paragraph">
                              <wp:posOffset>52706</wp:posOffset>
                            </wp:positionV>
                            <wp:extent cx="2200275" cy="0"/>
                            <wp:effectExtent l="0" t="0" r="28575" b="19050"/>
                            <wp:wrapNone/>
                            <wp:docPr id="11" name="Straight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0027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483564" id="Straight Connector 11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4.15pt" to="173.75pt,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oExgEAAHcDAAAOAAAAZHJzL2Uyb0RvYy54bWysU01v2zAMvQ/ofxB0b+wE6NYZcXpI0F2G&#10;LUC3H8DIki1AXyC1OPn3o5Q067bbMB1kUpQe+R7p9dPJO3HUSDaGXi4XrRQ6qDjYMPby+7fn+0cp&#10;KEMYwMWge3nWJJ82d+/Wc+r0Kk7RDRoFgwTq5tTLKefUNQ2pSXugRUw6cNBE9JDZxbEZEGZG965Z&#10;te37Zo44JIxKE/Hp7hKUm4pvjFb5qzGks3C95Npy3bHuh7I3mzV0I0KarLqWAf9QhQcbOOkNagcZ&#10;xA+0f0F5qzBSNHmhom+iMVbpyoHZLNs/2LxMkHTlwuJQuslE/w9WfTnuUdiBe7eUIoDnHr1kBDtO&#10;WWxjCKxgRMFBVmpO1PGDbdjj1aO0x0L7ZNCXLxMSp6ru+aauPmWh+HDF/Vp9eJBCvcaaXw8TUv6k&#10;oxfF6KWzoRCHDo6fKXMyvvp6pRyH+Gydq81zQcxc/cf2gfurgGfIOMhs+sSsKIxSgBt5OFXGCknR&#10;2aE8L0CE42HrUByBB2RbV2HK6X67VnLvgKbLvRq6jI63mefXWd/Lx7as62sXCrquE3hlUNS76FWs&#10;QxzOVcameNzdmvQ6iWV83vpsv/1fNj8BAAD//wMAUEsDBBQABgAIAAAAIQD6UNAv3AAAAAUBAAAP&#10;AAAAZHJzL2Rvd25yZXYueG1sTI9BS8NAEIXvgv9hGcGLtBsbjSVmU0QU1INiquBxmoxJNDsbstsm&#10;9dc7etHjxxve+yZbTbZTOxp869jA6TwCRVy6quXawMv6drYE5QNyhZ1jMrAnD6v88CDDtHIjP9Ou&#10;CLWSEvYpGmhC6FOtfdmQRT93PbFk726wGASHWlcDjlJuO72IokRbbFkWGuzpuqHys9haAzfJ41Ny&#10;b4svPHnA17hevH3sxztjjo+mq0tQgabwdww/+qIOuTht3JYrrzph+SQYWMagJI3PLs5BbX5Z55n+&#10;b59/AwAA//8DAFBLAQItABQABgAIAAAAIQC2gziS/gAAAOEBAAATAAAAAAAAAAAAAAAAAAAAAABb&#10;Q29udGVudF9UeXBlc10ueG1sUEsBAi0AFAAGAAgAAAAhADj9If/WAAAAlAEAAAsAAAAAAAAAAAAA&#10;AAAALwEAAF9yZWxzLy5yZWxzUEsBAi0AFAAGAAgAAAAhAJJEmgTGAQAAdwMAAA4AAAAAAAAAAAAA&#10;AAAALgIAAGRycy9lMm9Eb2MueG1sUEsBAi0AFAAGAAgAAAAhAPpQ0C/cAAAABQ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D66ED7" w:rsidRPr="00F20A7A" w:rsidRDefault="00D66ED7">
            <w:pPr>
              <w:rPr>
                <w:sz w:val="4"/>
                <w:szCs w:val="4"/>
              </w:rPr>
            </w:pPr>
          </w:p>
          <w:p w:rsidR="00423DCE" w:rsidRPr="007007D0" w:rsidRDefault="00423DCE">
            <w:pPr>
              <w:rPr>
                <w:b w:val="0"/>
                <w:bCs w:val="0"/>
                <w:sz w:val="2"/>
                <w:szCs w:val="2"/>
              </w:rPr>
            </w:pPr>
          </w:p>
          <w:p w:rsidR="00D66ED7" w:rsidRPr="007007D0" w:rsidRDefault="00D66ED7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4_Practices"/>
            </w:tblPr>
            <w:tblGrid>
              <w:gridCol w:w="3577"/>
            </w:tblGrid>
            <w:tr w:rsidR="00B67200" w:rsidTr="00B67200">
              <w:tc>
                <w:tcPr>
                  <w:tcW w:w="3577" w:type="dxa"/>
                </w:tcPr>
                <w:p w:rsidR="00B67200" w:rsidRPr="00B67200" w:rsidRDefault="00B67200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Practices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5_Practic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0a3c6708a3764189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Mergers and Acquisitions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5b22d28f48e64962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Private Equity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e85188285fac4b39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Venture Capital and Emerging Companies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155211fe6a81461d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Corporate Governance and Public Company Representation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5ee7a348ed5a4d40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Capital Markets</w:t>
                    </w:r>
                  </w:hyperlink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6_border3"/>
            </w:tblPr>
            <w:tblGrid>
              <w:gridCol w:w="3686"/>
            </w:tblGrid>
            <w:tr w:rsidR="00D66ED7" w:rsidTr="00FE240B">
              <w:trPr>
                <w:trHeight w:val="158"/>
              </w:trPr>
              <w:tc>
                <w:tcPr>
                  <w:tcW w:w="3684" w:type="dxa"/>
                </w:tcPr>
                <w:p w:rsidR="00D66ED7" w:rsidRPr="003D3503" w:rsidRDefault="008967D7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3600" behindDoc="0" locked="0" layoutInCell="1" allowOverlap="1" wp14:anchorId="67BFDA33" wp14:editId="4622D3E2">
                            <wp:simplePos x="0" y="0"/>
                            <wp:positionH relativeFrom="column">
                              <wp:posOffset>6349</wp:posOffset>
                            </wp:positionH>
                            <wp:positionV relativeFrom="paragraph">
                              <wp:posOffset>69851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9" name="Straight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C5E1E68" id="Straight Connector 9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5.5pt" to="175.25pt,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uCwxgEAAHUDAAAOAAAAZHJzL2Uyb0RvYy54bWysU8tu2zAQvBfIPxC8x5JVpIgFyznYSC9F&#10;ayDtB6wpSiLAF3ZZy/77LmnHTdNbUR4okruc5cyO1k8nZ8VRI5ngO7lc1FJor0Jv/NjJH9+f7x+l&#10;oAS+Bxu87uRZk3za3H1Yz7HVTZiC7TUKBvHUzrGTU0qxrSpSk3ZAixC15+AQ0EHiLY5VjzAzurNV&#10;U9efqjlgHzEoTcSnu0tQbgr+MGiVvg0D6SRsJ/ltqcxY5kOeq80a2hEhTkZdnwH/8AoHxnPRG9QO&#10;EoifaP6CckZhoDCkhQquCsNglC4cmM2yfsfmZYKoCxcWh+JNJvp/sOrrcY/C9J1cSeHBcYteEoIZ&#10;pyS2wXsWMKBYZZ3mSC2nb/0erzuKe8ykTwO6/GU64lS0Pd+01ackFB82zXL1sXmQQr3Gqt8XI1L6&#10;rIMTedFJa3ymDS0cv1DiYpz6mpKPfXg21pbWWS9m9t2qfuDuKmAHDRYSL11kTuRHKcCObE2VsEBS&#10;sKbP1zMQ4XjYWhRHYHtsy8hMudwfabn2Dmi65JXQxTjOJHavNa6Tj3Ue19vWZ3Rd/HdlkNW76JVX&#10;h9Cfi4xV3nFvS9GrD7N53u55/fZv2fwCAAD//wMAUEsDBBQABgAIAAAAIQAcN4j/3AAAAAcBAAAP&#10;AAAAZHJzL2Rvd25yZXYueG1sTI9BS8NAEIXvgv9hGcGL2I0tDRKzKSIK6sFiVPA4zY5JNDsbstsm&#10;9dc7xYOeHm/e8OabfDW5Tu1oCK1nAxezBBRx5W3LtYHXl7vzS1AhIlvsPJOBPQVYFcdHOWbWj/xM&#10;uzLWSko4ZGigibHPtA5VQw7DzPfEkn34wWEUO9TaDjhKuev0PElS7bBludBgTzcNVV/l1hm4TZ/W&#10;6YMrv/HsEd8W9fz9cz/eG3N6Ml1fgYo0xb9lOOALOhTCtPFbtkF14uWTKHJQiRfLZAlq8zvQRa7/&#10;8xc/AAAA//8DAFBLAQItABQABgAIAAAAIQC2gziS/gAAAOEBAAATAAAAAAAAAAAAAAAAAAAAAABb&#10;Q29udGVudF9UeXBlc10ueG1sUEsBAi0AFAAGAAgAAAAhADj9If/WAAAAlAEAAAsAAAAAAAAAAAAA&#10;AAAALwEAAF9yZWxzLy5yZWxzUEsBAi0AFAAGAAgAAAAhAOzK4LDGAQAAdQMAAA4AAAAAAAAAAAAA&#10;AAAALgIAAGRycy9lMm9Eb2MueG1sUEsBAi0AFAAGAAgAAAAhABw3iP/cAAAABwEAAA8AAAAAAAAA&#10;AAAAAAAAIAQAAGRycy9kb3ducmV2LnhtbFBLBQYAAAAABAAEAPMAAAAp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D66ED7" w:rsidRPr="00F20A7A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7_Industrie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Industries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8_Industrie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856a062768644fa8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Life Sciences and Health Care</w:t>
                    </w:r>
                  </w:hyperlink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c3443ad72047492e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Technology</w:t>
                    </w:r>
                  </w:hyperlink>
                </w:p>
              </w:tc>
            </w:tr>
          </w:tbl>
          <w:p w:rsidR="000B7E44" w:rsidRDefault="000B7E4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29_border4"/>
            </w:tblPr>
            <w:tblGrid>
              <w:gridCol w:w="3684"/>
            </w:tblGrid>
            <w:tr w:rsidR="00E30A23" w:rsidTr="00FE240B">
              <w:trPr>
                <w:trHeight w:val="158"/>
              </w:trPr>
              <w:tc>
                <w:tcPr>
                  <w:tcW w:w="3684" w:type="dxa"/>
                </w:tcPr>
                <w:p w:rsidR="00E30A23" w:rsidRPr="003D3503" w:rsidRDefault="0060354B">
                  <w:pPr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8176" behindDoc="0" locked="0" layoutInCell="1" allowOverlap="1">
                            <wp:simplePos x="0" y="0"/>
                            <wp:positionH relativeFrom="column">
                              <wp:posOffset>-3175</wp:posOffset>
                            </wp:positionH>
                            <wp:positionV relativeFrom="paragraph">
                              <wp:posOffset>58420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5" name="Straight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1907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F9D8BB" id="Straight Connector 5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.6pt" to="172.25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PuxAEAAHUDAAAOAAAAZHJzL2Uyb0RvYy54bWysU8tu2zAQvBfIPxC815INuE0EyznYSC9F&#10;ayDtB6wpSiLAF3YZy/77LmnFTdNbUR4oLnc5yxmONo9nZ8VJI5ngW7lc1FJor0Jn/NDKnz+ePt5L&#10;QQl8BzZ43cqLJvm4vfuwmWKjV2EMttMoGMRTM8VWjinFpqpIjdoBLULUnpN9QAeJQxyqDmFidGer&#10;VV1/qqaAXcSgNBHv7q9JuS34fa9V+t73pJOwreS7pTJjmY95rrYbaAaEOBo1XwP+4RYOjOemN6g9&#10;JBAvaP6CckZhoNCnhQquCn1vlC4cmM2yfsfmeYSoCxcWh+JNJvp/sOrb6YDCdK1cS+HB8RM9JwQz&#10;jEnsgvcsYECxzjpNkRou3/kDzhHFA2bS5x5d/jIdcS7aXm7a6nMSijdXy4f685qfQL3mqt8HI1L6&#10;ooMTedFKa3ymDQ2cvlLiZlz6WpK3fXgy1pans15M7LuHukADO6i3kLiLi8yJ/CAF2IGtqRIWSArW&#10;dPl4BiIcjjuL4gRsj10ZmSm3+6Ms994Djde6kroax5nE7rXGtfK+zmM+bX1G18V/M4Os3lWvvDqG&#10;7lJkrHLEb1uazj7M5nkb8/rt37L9BQAA//8DAFBLAwQUAAYACAAAACEAb4JIBNsAAAAFAQAADwAA&#10;AGRycy9kb3ducmV2LnhtbEyOQUvDQBCF74L/YRnBi7Qb0xo0ZlNEFLQHxajgcZqMSTQ7G7LbJvXX&#10;O3rR48d7vPdlq8l2akeDbx0bOJ1HoIhLV7VcG3h5vp2dg/IBucLOMRnYk4dVfniQYVq5kZ9oV4Ra&#10;yQj7FA00IfSp1r5syKKfu55Ysnc3WAyCQ62rAUcZt52OoyjRFluWhwZ7um6o/Cy21sBN8vCY3Nvi&#10;C0/W+Lqo47eP/XhnzPHRdHUJKtAU/srwoy/qkIvTxm258qozMDuTooGLGJSki+VSePPLOs/0f/v8&#10;GwAA//8DAFBLAQItABQABgAIAAAAIQC2gziS/gAAAOEBAAATAAAAAAAAAAAAAAAAAAAAAABbQ29u&#10;dGVudF9UeXBlc10ueG1sUEsBAi0AFAAGAAgAAAAhADj9If/WAAAAlAEAAAsAAAAAAAAAAAAAAAAA&#10;LwEAAF9yZWxzLy5yZWxzUEsBAi0AFAAGAAgAAAAhACgw4+7EAQAAdQMAAA4AAAAAAAAAAAAAAAAA&#10;LgIAAGRycy9lMm9Eb2MueG1sUEsBAi0AFAAGAAgAAAAhAG+CSATbAAAABQEAAA8AAAAAAAAAAAAA&#10;AAAAHgQAAGRycy9kb3ducmV2LnhtbFBLBQYAAAAABAAEAPMAAAAm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E30A23" w:rsidRPr="00F20A7A" w:rsidRDefault="00E30A23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0_Areas of Focus"/>
            </w:tblPr>
            <w:tblGrid>
              <w:gridCol w:w="3684"/>
            </w:tblGrid>
            <w:tr w:rsidR="004A1494" w:rsidTr="00FF36A3">
              <w:tc>
                <w:tcPr>
                  <w:tcW w:w="3684" w:type="dxa"/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Areas of focus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1_AreaofFocu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hyperlink r:id="R08d33037f57a4705" w:history="1">
                    <w:r>
                      <w:rPr>
                        <w:rStyle w:val="Hyperlink"/>
                        <w:rFonts w:ascii="Georgia" w:hAnsi="Georgia" w:cs="Georgia"/>
                        <w:sz w:val="24"/>
                        <w:szCs w:val="24"/>
                      </w:rPr>
                      <w:t>Artificial Intelligence</w:t>
                    </w:r>
                  </w:hyperlink>
                </w:p>
              </w:tc>
            </w:tr>
          </w:tbl>
          <w:p w:rsidR="00D66ED7" w:rsidRDefault="00D66ED7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2_border5"/>
            </w:tblPr>
            <w:tblGrid>
              <w:gridCol w:w="3684"/>
            </w:tblGrid>
            <w:tr w:rsidR="0060354B" w:rsidTr="00FE240B">
              <w:trPr>
                <w:trHeight w:val="158"/>
              </w:trPr>
              <w:tc>
                <w:tcPr>
                  <w:tcW w:w="3684" w:type="dxa"/>
                </w:tcPr>
                <w:p w:rsidR="0060354B" w:rsidRDefault="0060354B">
                  <w:pPr>
                    <w:rPr>
                      <w:sz w:val="4"/>
                      <w:szCs w:val="4"/>
                    </w:rPr>
                  </w:pPr>
                  <w:r w:rsidRPr="009D25A3">
                    <w:rPr>
                      <w:noProof/>
                      <w:color w:val="E7E6E6" w:themeColor="background2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1008" behindDoc="0" locked="0" layoutInCell="1" allowOverlap="1" wp14:anchorId="2F6A9D8C" wp14:editId="282AE259">
                            <wp:simplePos x="0" y="0"/>
                            <wp:positionH relativeFrom="column">
                              <wp:posOffset>-3174</wp:posOffset>
                            </wp:positionH>
                            <wp:positionV relativeFrom="paragraph">
                              <wp:posOffset>50800</wp:posOffset>
                            </wp:positionV>
                            <wp:extent cx="2209800" cy="0"/>
                            <wp:effectExtent l="0" t="0" r="19050" b="19050"/>
                            <wp:wrapNone/>
                            <wp:docPr id="7" name="Straight Connector 7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0980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32D387B" id="Straight Connector 7" o:spid="_x0000_s1026" style="position:absolute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25pt,4pt" to="173.7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PeMzAEAAH8DAAAOAAAAZHJzL2Uyb0RvYy54bWysU01v2zAMvQ/ofxB0b+wG2NoacXpI0F2G&#10;LUC33hlZsgXoC6QWJ/9+lJIG3XYb5oMgitSj3uPz6unonThoJBtDL+8WrRQ6qDjYMPbyx/fn2wcp&#10;KEMYwMWge3nSJJ/WNx9Wc+r0Mk7RDRoFgwTq5tTLKefUNQ2pSXugRUw6cNJE9JA5xLEZEGZG965Z&#10;tu2nZo44JIxKE/Hp9pyU64pvjFb5mzGks3C95LflumJd92Vt1ivoRoQ0WXV5BvzDKzzYwE2vUFvI&#10;IH6i/QvKW4WRoskLFX0TjbFKVw7M5q79g83LBElXLiwOpatM9P9g1dfDDoUdenkvRQDPI3rJCHac&#10;stjEEFjAiOK+6DQn6rh8E3Z4iSjtsJA+GvTCOJte2QJVBiYmjlXl01VlfcxC8eFy2T4+tDwM9ZZr&#10;zhAFKiHlzzp6UTa9dDYUAaCDwxfK3JZL30rKcYjP1rk6RBfEzO0f248FGthLxkHmrU/MjsIoBbiR&#10;TaoyVkiKzg7legEiHPcbh+IAbJRN/QpnbvdbWem9BZrOdTV1tpC3mX3srO8lc+PvctuFgq6rEy8M&#10;io5n5cpuH4dTFbQpEU+5Nr04stjofcz79//N+hcAAAD//wMAUEsDBBQABgAIAAAAIQCC9H9W1QAA&#10;AAUBAAAPAAAAZHJzL2Rvd25yZXYueG1sTI/LTsMwEEX3SPyDNUjsWptXKSFOhZDYsaHtB0zjIY6I&#10;x8F20/D3DGxgeXSv7pypN3MY1EQp95EtXC0NKOI2up47C/vdy2INKhdkh0NksvBFGTbN+VmNlYsn&#10;fqNpWzolI5wrtOBLGSutc+spYF7GkViy95gCFsHUaZfwJONh0NfGrHTAnuWCx5GePbUf22OwkEb9&#10;MOHeGzSO8HWmVT+FT2svL+anR1CF5vJXhh99UYdGnA7xyC6rwcLiTooW1vKQpDe398KHX9ZNrf/b&#10;N98AAAD//wMAUEsBAi0AFAAGAAgAAAAhALaDOJL+AAAA4QEAABMAAAAAAAAAAAAAAAAAAAAAAFtD&#10;b250ZW50X1R5cGVzXS54bWxQSwECLQAUAAYACAAAACEAOP0h/9YAAACUAQAACwAAAAAAAAAAAAAA&#10;AAAvAQAAX3JlbHMvLnJlbHNQSwECLQAUAAYACAAAACEAPMD3jMwBAAB/AwAADgAAAAAAAAAAAAAA&#10;AAAuAgAAZHJzL2Uyb0RvYy54bWxQSwECLQAUAAYACAAAACEAgvR/VtUAAAAFAQAADwAAAAAAAAAA&#10;AAAAAAAm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60354B" w:rsidRPr="00F20A7A" w:rsidRDefault="0060354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3_Education and admissions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 and admissions</w:t>
                  </w:r>
                </w:p>
              </w:tc>
            </w:tr>
          </w:tbl>
          <w:p w:rsidR="004A1494" w:rsidRPr="000F40F9" w:rsidRDefault="004A1494">
            <w:pPr>
              <w:rPr>
                <w:sz w:val="10"/>
                <w:szCs w:val="10"/>
              </w:rPr>
            </w:pPr>
          </w:p>
          <w:tbl>
            <w:tblPr>
              <w:tblStyle w:val="TableGrid"/>
              <w:tblW w:w="0" w:type="auto"/>
              <w:tblInd w:w="170" w:type="dxa"/>
              <w:tblLayout w:type="fixed"/>
              <w:tblLook w:val="04A0" w:firstRow="1" w:lastRow="0" w:firstColumn="1" w:lastColumn="0" w:noHBand="0" w:noVBand="1"/>
              <w:tblCaption w:val="index_34_Education"/>
            </w:tblPr>
            <w:tblGrid>
              <w:gridCol w:w="3684"/>
            </w:tblGrid>
            <w:tr w:rsidR="004A1494" w:rsidTr="000F40F9">
              <w:tc>
                <w:tcPr>
                  <w:tcW w:w="368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4A1494" w:rsidRPr="00F90870" w:rsidRDefault="004A1494">
                  <w:pPr>
                    <w:rPr>
                      <w:sz w:val="44"/>
                      <w:szCs w:val="44"/>
                    </w:rPr>
                  </w:pPr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Education</w:t>
                  </w:r>
                </w:p>
              </w:tc>
            </w:tr>
          </w:tbl>
          <w:p w:rsidR="00844541" w:rsidRPr="00F70CE0" w:rsidRDefault="00844541">
            <w:pPr>
              <w:rPr>
                <w:sz w:val="2"/>
                <w:szCs w:val="2"/>
              </w:rPr>
            </w:pPr>
          </w:p>
          <w:tbl>
            <w:tblPr>
              <w:tblStyle w:val="TableGrid"/>
              <w:tblW w:w="0" w:type="auto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5_Education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Masters In Law, University College London, with distinction, 2016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Master in Business, The Hebrew University of Jerusalem, magna cum laude, 2011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LLB, The Hebrew University of Jerusalem, magna cum laude, 2010</w:t>
                  </w:r>
                </w:p>
              </w:tc>
            </w:tr>
          </w:tbl>
          <w:p w:rsidR="004A1494" w:rsidRPr="00F20A7A" w:rsidRDefault="004A1494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36_border6"/>
            </w:tblPr>
            <w:tblGrid>
              <w:gridCol w:w="3686"/>
            </w:tblGrid>
            <w:tr w:rsidR="00844541" w:rsidTr="00FE240B">
              <w:trPr>
                <w:trHeight w:val="170"/>
              </w:trPr>
              <w:tc>
                <w:tcPr>
                  <w:tcW w:w="3684" w:type="dxa"/>
                </w:tcPr>
                <w:p w:rsidR="00844541" w:rsidRPr="003D3503" w:rsidRDefault="00672193" w:rsidP="00FE240B">
                  <w:pPr>
                    <w:jc w:val="center"/>
                    <w:rPr>
                      <w:sz w:val="16"/>
                      <w:szCs w:val="16"/>
                    </w:rPr>
                  </w:pPr>
                  <w:r w:rsidRPr="003D3503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456" behindDoc="0" locked="0" layoutInCell="1" allowOverlap="1" wp14:anchorId="103A25AF" wp14:editId="21C46AA4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41275</wp:posOffset>
                            </wp:positionV>
                            <wp:extent cx="2228850" cy="0"/>
                            <wp:effectExtent l="0" t="0" r="19050" b="19050"/>
                            <wp:wrapNone/>
                            <wp:docPr id="6" name="Straight Connector 6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222885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D7D3DBD" id="Straight Connector 6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.25pt" to="174.5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KYZywEAAH8DAAAOAAAAZHJzL2Uyb0RvYy54bWysU02P0zAQvSPxHyzfabKVqErUdA+tlguC&#10;Sgvcp46dWPKXZkzT/nvGbrdalhsiB8vjGb/xe/OyeTx7J04aycbQy4dFK4UOKg42jL388f3pw1oK&#10;yhAGcDHoXl40ycft+3ebOXV6GafoBo2CQQJ1c+rllHPqmobUpD3QIiYdOGkiesgc4tgMCDOje9cs&#10;23bVzBGHhFFpIj7dX5NyW/GN0Sp/M4Z0Fq6X/LZcV6zrsazNdgPdiJAmq27PgH94hQcbuOkdag8Z&#10;xC+0f0F5qzBSNHmhom+iMVbpyoHZPLRv2DxPkHTlwuJQustE/w9WfT0dUNihlyspAnge0XNGsOOU&#10;xS6GwAJGFKui05yo4/JdOOAtonTAQvps0AvjbPrJFqgyMDFxripf7irrcxaKD5fL5Xr9kYehXnLN&#10;FaJAJaT8WUcvyqaXzoYiAHRw+kKZ23LpS0k5DvHJOleH6IKYuf2ntkIDe8k4yNzFJ2ZHYZQC3Mgm&#10;VRkrJEVnh3K9ABGOx51DcQI2yq5+hTO3+6Os9N4DTde6mrpayNvMPnbW93Ldlu9224WCrqsTbwyK&#10;jlflyu4Yh0sVtCkRT7k2vTmy2Oh1zPvX/832NwAAAP//AwBQSwMEFAAGAAgAAAAhAAaGivLWAAAA&#10;BgEAAA8AAABkcnMvZG93bnJldi54bWxMj0FOwzAQRfdI3MEaJHat3QJRG+JUCIkdG0oPMI2HOGo8&#10;DrGbhtszsIHl0x/9/6bazaFXE42pi2xhtTSgiJvoOm4tHN5fFhtQKSM77COThS9KsKuvryosXbzw&#10;G0373Cop4VSiBZ/zUGqdGk8B0zIOxJJ9xDFgFhxb7Ua8SHno9dqYQgfsWBY8DvTsqTntz8HCOOjt&#10;hAdv0DjC15mKbgqf1t7ezE+PoDLN+e8YfvRFHWpxOsYzu6R6C4u1vJItFA+gJL673woff1nXlf6v&#10;X38DAAD//wMAUEsBAi0AFAAGAAgAAAAhALaDOJL+AAAA4QEAABMAAAAAAAAAAAAAAAAAAAAAAFtD&#10;b250ZW50X1R5cGVzXS54bWxQSwECLQAUAAYACAAAACEAOP0h/9YAAACUAQAACwAAAAAAAAAAAAAA&#10;AAAvAQAAX3JlbHMvLnJlbHNQSwECLQAUAAYACAAAACEAjSymGcsBAAB/AwAADgAAAAAAAAAAAAAA&#10;AAAuAgAAZHJzL2Uyb0RvYy54bWxQSwECLQAUAAYACAAAACEABoaK8tYAAAAGAQAADwAAAAAAAAAA&#10;AAAAAAAlBAAAZHJzL2Rvd25yZXYueG1sUEsFBgAAAAAEAAQA8wAAACgFAAAAAA=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F20A7A" w:rsidRDefault="00844541">
            <w:pPr>
              <w:rPr>
                <w:sz w:val="4"/>
                <w:szCs w:val="4"/>
              </w:rPr>
            </w:pPr>
          </w:p>
          <w:p w:rsidR="004A1494" w:rsidRPr="00F20A7A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BF719B" w:rsidRDefault="00BF719B">
            <w:pPr>
              <w:rPr>
                <w:sz w:val="2"/>
                <w:szCs w:val="2"/>
              </w:rPr>
            </w:pPr>
          </w:p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0_Bar admissions and qualifications"/>
            </w:tblPr>
            <w:tblGrid>
              <w:gridCol w:w="3684"/>
            </w:tblGrid>
            <w:tr w:rsidR="0079721B" w:rsidTr="003A43D4">
              <w:trPr>
                <w:trHeight w:val="199"/>
              </w:trPr>
              <w:tc>
                <w:tcPr>
                  <w:tcW w:w="3684" w:type="dxa"/>
                </w:tcPr>
                <w:p w:rsidR="0079721B" w:rsidRPr="00E2312E" w:rsidRDefault="0079721B" w:rsidP="0079721B">
                  <w:pPr>
                    <w:rPr>
                      <w:color w:val="58A618"/>
                      <w:sz w:val="44"/>
                      <w:szCs w:val="44"/>
                    </w:rPr>
                  </w:pPr>
                  <w:bookmarkStart w:id="2" w:name="_GoBack"/>
                  <w:bookmarkEnd w:id="2"/>
                  <w:r>
                    <w:rPr>
                      <w:lang w:val="en-US"/>
                      <w:rFonts w:ascii="Calibri" w:hAnsi="Calibri" w:cs="Calibri"/>
                      <w:u w:val="none"/>
                      <w:sz w:val="40"/>
                      <w:szCs w:val="40"/>
                      <w:color w:val="58A618"/>
                    </w:rPr>
                    <w:t>Bar admissions and qualifications</w:t>
                  </w:r>
                </w:p>
              </w:tc>
            </w:tr>
          </w:tbl>
          <w:p w:rsidR="0079721B" w:rsidRDefault="0079721B">
            <w:pPr>
              <w:rPr>
                <w:sz w:val="4"/>
                <w:szCs w:val="4"/>
              </w:rPr>
            </w:pPr>
          </w:p>
          <w:tbl>
            <w:tblPr>
              <w:tblStyle w:val="TableGrid"/>
              <w:tblW w:w="3684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1_BaradmissionsList"/>
            </w:tblPr>
            <w:tblGrid>
              <w:gridCol w:w="3684"/>
            </w:tblGrid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Massachusetts</w:t>
                  </w:r>
                </w:p>
              </w:tc>
            </w:tr>
            <w:tr>
              <w:tc>
                <w:tcPr>
                  <w:tcW w:w="3686.4" w:type="dxa"/>
                </w:tcPr>
                <w:p>
                  <w:pPr>
                    <w:spacing w:after="220"/>
                  </w:pPr>
                  <w:r>
                    <w:rPr>
                      <w:lang w:val="en-US"/>
                      <w:rFonts w:ascii="Georgia" w:hAnsi="Georgia" w:cs="Georgia"/>
                      <w:u w:val="none"/>
                      <w:sz w:val="24"/>
                      <w:szCs w:val="24"/>
                      <w:color w:val="000000"/>
                    </w:rPr>
                    <w:t>New York</w:t>
                  </w:r>
                </w:p>
              </w:tc>
            </w:tr>
          </w:tbl>
          <w:p w:rsidR="001A7332" w:rsidRPr="001A7332" w:rsidRDefault="001A7332">
            <w:pPr>
              <w:rPr>
                <w:sz w:val="2"/>
                <w:szCs w:val="2"/>
              </w:rPr>
            </w:pPr>
          </w:p>
          <w:p w:rsidR="004A1494" w:rsidRPr="001A7332" w:rsidRDefault="0079721B">
            <w:pPr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  <w:t xml:space="preserve">            </w:t>
            </w:r>
            <w:r w:rsidR="001A7332">
              <w:rPr>
                <w:sz w:val="4"/>
                <w:szCs w:val="4"/>
              </w:rPr>
              <w:t xml:space="preserve">                             </w:t>
            </w:r>
          </w:p>
          <w:tbl>
            <w:tblPr>
              <w:tblStyle w:val="TableGrid"/>
              <w:tblW w:w="3686" w:type="dxa"/>
              <w:tblInd w:w="17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  <w:tblCaption w:val="index_42_border8"/>
            </w:tblPr>
            <w:tblGrid>
              <w:gridCol w:w="3686"/>
            </w:tblGrid>
            <w:tr w:rsidR="00623210" w:rsidTr="00FE240B">
              <w:trPr>
                <w:trHeight w:val="158"/>
              </w:trPr>
              <w:tc>
                <w:tcPr>
                  <w:tcW w:w="3684" w:type="dxa"/>
                </w:tcPr>
                <w:p w:rsidR="00623210" w:rsidRPr="00D932FF" w:rsidRDefault="00623210" w:rsidP="00623210">
                  <w:pPr>
                    <w:rPr>
                      <w:sz w:val="16"/>
                      <w:szCs w:val="16"/>
                    </w:rPr>
                  </w:pPr>
                  <w:r w:rsidRPr="00D932FF">
                    <w:rPr>
                      <w:noProof/>
                      <w:color w:val="E7E6E6" w:themeColor="background2"/>
                      <w:sz w:val="16"/>
                      <w:szCs w:val="1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2816" behindDoc="0" locked="0" layoutInCell="1" allowOverlap="1" wp14:anchorId="3348DBEB" wp14:editId="0D29A84E">
                            <wp:simplePos x="0" y="0"/>
                            <wp:positionH relativeFrom="column">
                              <wp:posOffset>-12700</wp:posOffset>
                            </wp:positionH>
                            <wp:positionV relativeFrom="paragraph">
                              <wp:posOffset>38101</wp:posOffset>
                            </wp:positionV>
                            <wp:extent cx="2219325" cy="0"/>
                            <wp:effectExtent l="0" t="0" r="28575" b="19050"/>
                            <wp:wrapNone/>
                            <wp:docPr id="4" name="Straight Connector 4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9325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19050" cap="flat" cmpd="sng" algn="ctr">
                                      <a:solidFill>
                                        <a:srgbClr val="CCCCCC"/>
                                      </a:solidFill>
                                      <a:prstDash val="solid"/>
                                      <a:miter lim="800000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2455E4C" id="Straight Connector 4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pt,3pt" to="173.75pt,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ciwxwEAAHUDAAAOAAAAZHJzL2Uyb0RvYy54bWysU8tu2zAQvBfoPxC8x5KVpEgEyznYSC9F&#10;ayDNB6wpSiLAF3ZZy/77LmnHTdtbUR4okruc5cyOVk9HZ8VBI5ngO7lc1FJor0Jv/NjJ1+/PNw9S&#10;UALfgw1ed/KkST6tP35YzbHVTZiC7TUKBvHUzrGTU0qxrSpSk3ZAixC15+AQ0EHiLY5VjzAzurNV&#10;U9efqjlgHzEoTcSn23NQrgv+MGiVvg0D6SRsJ/ltqcxY5n2eq/UK2hEhTkZdngH/8AoHxnPRK9QW&#10;EogfaP6CckZhoDCkhQquCsNglC4cmM2y/oPNywRRFy4sDsWrTPT/YNXXww6F6Tt5J4UHxy16SQhm&#10;nJLYBO9ZwIDiLus0R2o5feN3eNlR3GEmfRzQ5S/TEcei7emqrT4mofiwaZaPt829FOotVv26GJHS&#10;Zx2cyItOWuMzbWjh8IUSF+PUt5R87MOzsba0znoxs+8e63vurgJ20GAh8dJF5kR+lALsyNZUCQsk&#10;BWv6fD0DEY77jUVxALbHpozMlMv9lpZrb4Gmc14JnY3jTGL3WuM6+VDncbltfUbXxX8XBlm9s155&#10;tQ/9qchY5R33thS9+DCb5/2e1+//lvVPAAAA//8DAFBLAwQUAAYACAAAACEAIBcVwN4AAAAGAQAA&#10;DwAAAGRycy9kb3ducmV2LnhtbEyPQUvDQBCF74L/YRnBi7QbU40SsykiCupBaargcZqMSTQ7G7Lb&#10;JvXXO3rR0+Pxhve+yZaT7dSOBt86NnA6j0ARl65quTbwsr6bXYLyAbnCzjEZ2JOHZX54kGFauZFX&#10;tCtCraSEfYoGmhD6VGtfNmTRz11PLNm7GywGsUOtqwFHKbedjqMo0RZbloUGe7ppqPwsttbAbfL0&#10;nDzY4gtPHvF1UcdvH/vx3pjjo+n6ClSgKfwdww++oEMuTBu35cqrzsAslleCgURE4sXZxTmoza/X&#10;eab/4+ffAAAA//8DAFBLAQItABQABgAIAAAAIQC2gziS/gAAAOEBAAATAAAAAAAAAAAAAAAAAAAA&#10;AABbQ29udGVudF9UeXBlc10ueG1sUEsBAi0AFAAGAAgAAAAhADj9If/WAAAAlAEAAAsAAAAAAAAA&#10;AAAAAAAALwEAAF9yZWxzLy5yZWxzUEsBAi0AFAAGAAgAAAAhAJNRyLDHAQAAdQMAAA4AAAAAAAAA&#10;AAAAAAAALgIAAGRycy9lMm9Eb2MueG1sUEsBAi0AFAAGAAgAAAAhACAXFcDeAAAABgEAAA8AAAAA&#10;AAAAAAAAAAAAIQQAAGRycy9kb3ducmV2LnhtbFBLBQYAAAAABAAEAPMAAAAsBQAAAAA=&#10;" strokecolor="#ccc" strokeweight="1.5pt">
                            <v:stroke joinstyle="miter"/>
                          </v:line>
                        </w:pict>
                      </mc:Fallback>
                    </mc:AlternateContent>
                  </w:r>
                </w:p>
              </w:tc>
            </w:tr>
          </w:tbl>
          <w:p w:rsidR="00844541" w:rsidRPr="001A7332" w:rsidRDefault="00844541">
            <w:pPr>
              <w:rPr>
                <w:sz w:val="4"/>
                <w:szCs w:val="4"/>
              </w:rPr>
            </w:pPr>
          </w:p>
          <w:p w:rsidR="004A1494" w:rsidRPr="001A7332" w:rsidRDefault="004A1494">
            <w:pPr>
              <w:rPr>
                <w:sz w:val="4"/>
                <w:szCs w:val="4"/>
              </w:rPr>
            </w:pPr>
          </w:p>
          <w:p w:rsidR="00BF719B" w:rsidRDefault="00BF719B">
            <w:pPr>
              <w:rPr>
                <w:sz w:val="4"/>
                <w:szCs w:val="4"/>
              </w:rPr>
            </w:pPr>
          </w:p>
          <w:p w:rsidR="00BF719B" w:rsidRPr="001A7332" w:rsidRDefault="00BF719B">
            <w:pPr>
              <w:rPr>
                <w:sz w:val="4"/>
                <w:szCs w:val="4"/>
              </w:rPr>
            </w:pPr>
          </w:p>
          <w:p w:rsidR="001A7332" w:rsidRPr="001A7332" w:rsidRDefault="001A7332">
            <w:pPr>
              <w:rPr>
                <w:sz w:val="4"/>
                <w:szCs w:val="4"/>
              </w:rPr>
            </w:pPr>
          </w:p>
          <w:p w:rsidR="00E50650" w:rsidRPr="00E50650" w:rsidRDefault="00E50650">
            <w:pPr>
              <w:rPr>
                <w:sz w:val="2"/>
                <w:szCs w:val="2"/>
              </w:rPr>
            </w:pPr>
          </w:p>
          <w:p w:rsidR="00E50650" w:rsidRPr="00B9110E" w:rsidRDefault="00E50650">
            <w:pPr>
              <w:rPr>
                <w:sz w:val="2"/>
                <w:szCs w:val="2"/>
              </w:rPr>
            </w:pPr>
          </w:p>
          <w:p w:rsidR="00E50650" w:rsidRPr="009D34CC" w:rsidRDefault="00E50650">
            <w:pPr>
              <w:rPr>
                <w:sz w:val="4"/>
              </w:rPr>
            </w:pPr>
          </w:p>
          <w:p w:rsidR="00181440" w:rsidRDefault="00181440"/>
        </w:tc>
      </w:tr>
    </w:tbl>
    <w:p w:rsidR="00346825" w:rsidRDefault="00346825" w:rsidP="00262A00"/>
    <w:sectPr w:rsidR="00346825" w:rsidSect="00647B50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  <w:embedRegular r:id="rId1" w:fontKey="{99D3FE78-3EC7-4FDD-ACDF-8077DDDBAFEF}"/>
    <w:embedBold r:id="rId2" w:fontKey="{1AEBAD1E-8477-4D02-A8CB-C60B593149A0}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6.75pt;height:6.75pt" o:bullet="t">
        <v:imagedata r:id="rId1" o:title="bulletSqr"/>
      </v:shape>
    </w:pict>
  </w:numPicBullet>
  <w:abstractNum w:abstractNumId="0">
    <w:nsid w:val="38C51E68"/>
    <w:multiLevelType w:val="hybridMultilevel"/>
    <w:tmpl w:val="795C24F4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1694DAE"/>
    <w:multiLevelType w:val="hybridMultilevel"/>
    <w:tmpl w:val="B072B17E"/>
    <w:lvl w:ilvl="0" w:tplc="96A4B9A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6932C0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embedSystemFonts/>
  <w:saveSubset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155"/>
    <w:rsid w:val="00043D71"/>
    <w:rsid w:val="00086676"/>
    <w:rsid w:val="000A2301"/>
    <w:rsid w:val="000B7E44"/>
    <w:rsid w:val="000F40F9"/>
    <w:rsid w:val="00104DF8"/>
    <w:rsid w:val="00181440"/>
    <w:rsid w:val="0019690D"/>
    <w:rsid w:val="001A3264"/>
    <w:rsid w:val="001A7332"/>
    <w:rsid w:val="001C6E41"/>
    <w:rsid w:val="00203420"/>
    <w:rsid w:val="00222681"/>
    <w:rsid w:val="00232330"/>
    <w:rsid w:val="00262A00"/>
    <w:rsid w:val="002634EF"/>
    <w:rsid w:val="00270CBD"/>
    <w:rsid w:val="00286CAE"/>
    <w:rsid w:val="0033136F"/>
    <w:rsid w:val="00346825"/>
    <w:rsid w:val="00376D55"/>
    <w:rsid w:val="00396EE9"/>
    <w:rsid w:val="003A43D4"/>
    <w:rsid w:val="003C1354"/>
    <w:rsid w:val="003D3503"/>
    <w:rsid w:val="00404CF8"/>
    <w:rsid w:val="00423DCE"/>
    <w:rsid w:val="00431807"/>
    <w:rsid w:val="00436934"/>
    <w:rsid w:val="004442AC"/>
    <w:rsid w:val="00473DF3"/>
    <w:rsid w:val="00476EA3"/>
    <w:rsid w:val="0047702E"/>
    <w:rsid w:val="0048510A"/>
    <w:rsid w:val="0048514C"/>
    <w:rsid w:val="00495970"/>
    <w:rsid w:val="004A1494"/>
    <w:rsid w:val="004D0B41"/>
    <w:rsid w:val="004D1D63"/>
    <w:rsid w:val="004F5D1F"/>
    <w:rsid w:val="0053497B"/>
    <w:rsid w:val="005433FA"/>
    <w:rsid w:val="00564264"/>
    <w:rsid w:val="005807B6"/>
    <w:rsid w:val="00587360"/>
    <w:rsid w:val="005A1BA9"/>
    <w:rsid w:val="005A60D1"/>
    <w:rsid w:val="0060354B"/>
    <w:rsid w:val="00611079"/>
    <w:rsid w:val="006162AD"/>
    <w:rsid w:val="00616C0C"/>
    <w:rsid w:val="00623210"/>
    <w:rsid w:val="006254B8"/>
    <w:rsid w:val="0062660A"/>
    <w:rsid w:val="00640975"/>
    <w:rsid w:val="00647B50"/>
    <w:rsid w:val="00672193"/>
    <w:rsid w:val="00676F0E"/>
    <w:rsid w:val="006F2173"/>
    <w:rsid w:val="006F77A6"/>
    <w:rsid w:val="007007D0"/>
    <w:rsid w:val="007620E0"/>
    <w:rsid w:val="007701D2"/>
    <w:rsid w:val="007939F3"/>
    <w:rsid w:val="0079721B"/>
    <w:rsid w:val="00797A63"/>
    <w:rsid w:val="007B0F1C"/>
    <w:rsid w:val="007E754D"/>
    <w:rsid w:val="007F3AE2"/>
    <w:rsid w:val="007F54F5"/>
    <w:rsid w:val="0081713D"/>
    <w:rsid w:val="00817644"/>
    <w:rsid w:val="00830C26"/>
    <w:rsid w:val="00844541"/>
    <w:rsid w:val="0089261B"/>
    <w:rsid w:val="008967D7"/>
    <w:rsid w:val="008A4C31"/>
    <w:rsid w:val="008C54CB"/>
    <w:rsid w:val="008D45A3"/>
    <w:rsid w:val="008F5988"/>
    <w:rsid w:val="00902A92"/>
    <w:rsid w:val="0094151E"/>
    <w:rsid w:val="00966AB7"/>
    <w:rsid w:val="009B2F68"/>
    <w:rsid w:val="009C2F6D"/>
    <w:rsid w:val="009D25A3"/>
    <w:rsid w:val="009D34CC"/>
    <w:rsid w:val="009E0501"/>
    <w:rsid w:val="009E09CD"/>
    <w:rsid w:val="00A02E4F"/>
    <w:rsid w:val="00A408AD"/>
    <w:rsid w:val="00A521B6"/>
    <w:rsid w:val="00A64B8B"/>
    <w:rsid w:val="00AB18F6"/>
    <w:rsid w:val="00AC0D08"/>
    <w:rsid w:val="00AE560A"/>
    <w:rsid w:val="00AE7417"/>
    <w:rsid w:val="00B2145A"/>
    <w:rsid w:val="00B3305F"/>
    <w:rsid w:val="00B412BC"/>
    <w:rsid w:val="00B4431E"/>
    <w:rsid w:val="00B529CC"/>
    <w:rsid w:val="00B67200"/>
    <w:rsid w:val="00B72BF9"/>
    <w:rsid w:val="00B9110E"/>
    <w:rsid w:val="00B9477C"/>
    <w:rsid w:val="00BD7E38"/>
    <w:rsid w:val="00BE74FC"/>
    <w:rsid w:val="00BF719B"/>
    <w:rsid w:val="00C3219D"/>
    <w:rsid w:val="00C45C14"/>
    <w:rsid w:val="00CC7FD0"/>
    <w:rsid w:val="00D01155"/>
    <w:rsid w:val="00D36AC0"/>
    <w:rsid w:val="00D54D47"/>
    <w:rsid w:val="00D552F4"/>
    <w:rsid w:val="00D61010"/>
    <w:rsid w:val="00D66ED7"/>
    <w:rsid w:val="00D74D97"/>
    <w:rsid w:val="00D80BC3"/>
    <w:rsid w:val="00D932FF"/>
    <w:rsid w:val="00DB1C60"/>
    <w:rsid w:val="00DF0850"/>
    <w:rsid w:val="00E14FC9"/>
    <w:rsid w:val="00E21B50"/>
    <w:rsid w:val="00E2312E"/>
    <w:rsid w:val="00E30A23"/>
    <w:rsid w:val="00E50650"/>
    <w:rsid w:val="00E521F0"/>
    <w:rsid w:val="00E9451A"/>
    <w:rsid w:val="00F20A7A"/>
    <w:rsid w:val="00F70CE0"/>
    <w:rsid w:val="00F90870"/>
    <w:rsid w:val="00FA4F1F"/>
    <w:rsid w:val="00FE240B"/>
    <w:rsid w:val="00FF3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77F4A03-BB9A-46A7-AF1C-3EBDC2378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11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D0115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0115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0115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115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0115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11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115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E09CD"/>
    <w:pPr>
      <w:ind w:left="720"/>
      <w:contextualSpacing/>
    </w:pPr>
  </w:style>
  <w:style w:type="table" w:styleId="PlainTable4">
    <w:name w:val="Plain Table 4"/>
    <w:basedOn w:val="TableNormal"/>
    <w:uiPriority w:val="44"/>
    <w:rsid w:val="00376D55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styles" Target="styles.xml" Id="rId3" /><Relationship Type="http://schemas.openxmlformats.org/officeDocument/2006/relationships/fontTable" Target="fontTable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image" Target="media/image2.png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openxmlformats.org/officeDocument/2006/relationships/image" Target="/word/media/859af865-d648-45ed-b84f-c345ac450d80.jpeg" Id="R0d36b6c8968c4d90" /><Relationship Type="http://schemas.openxmlformats.org/officeDocument/2006/relationships/hyperlink" Target="mailto:zohar.nevo@hoganlovells.com" TargetMode="External" Id="R405a607ef34543b4" /><Relationship Type="http://schemas.openxmlformats.org/officeDocument/2006/relationships/hyperlink" Target="https://mc-7c5ead77-4153-4f21-9a29-b0c7-cm.azurewebsites.net//en/service/mergers-and-acquisitions" TargetMode="External" Id="R0a3c6708a3764189" /><Relationship Type="http://schemas.openxmlformats.org/officeDocument/2006/relationships/hyperlink" Target="https://mc-7c5ead77-4153-4f21-9a29-b0c7-cm.azurewebsites.net//en/service/private-equity" TargetMode="External" Id="R5b22d28f48e64962" /><Relationship Type="http://schemas.openxmlformats.org/officeDocument/2006/relationships/hyperlink" Target="https://mc-7c5ead77-4153-4f21-9a29-b0c7-cm.azurewebsites.net//en/service/venture-capital-and-emerging-companies" TargetMode="External" Id="Re85188285fac4b39" /><Relationship Type="http://schemas.openxmlformats.org/officeDocument/2006/relationships/hyperlink" Target="https://mc-7c5ead77-4153-4f21-9a29-b0c7-cm.azurewebsites.net//en/service/corporate-governance-and-public-company-representation" TargetMode="External" Id="R155211fe6a81461d" /><Relationship Type="http://schemas.openxmlformats.org/officeDocument/2006/relationships/hyperlink" Target="https://mc-7c5ead77-4153-4f21-9a29-b0c7-cm.azurewebsites.net//en/service/capital-markets" TargetMode="External" Id="R5ee7a348ed5a4d40" /><Relationship Type="http://schemas.openxmlformats.org/officeDocument/2006/relationships/hyperlink" Target="https://mc-7c5ead77-4153-4f21-9a29-b0c7-cm.azurewebsites.net//en/sector/life-sciences-and-healthcare" TargetMode="External" Id="R856a062768644fa8" /><Relationship Type="http://schemas.openxmlformats.org/officeDocument/2006/relationships/hyperlink" Target="https://mc-7c5ead77-4153-4f21-9a29-b0c7-cm.azurewebsites.net//en/sector/technology" TargetMode="External" Id="Rc3443ad72047492e" /><Relationship Type="http://schemas.openxmlformats.org/officeDocument/2006/relationships/hyperlink" Target="https://mc-7c5ead77-4153-4f21-9a29-b0c7-cm.azurewebsites.net//en/aof/artificial-intelligence" TargetMode="External" Id="R08d33037f57a4705" /></Relationships>
</file>

<file path=word/_rels/fontTable.xml.rels>&#65279;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numbering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02EA9-7C84-4A3F-97AA-47ABD2406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2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Meenakshi Aggarwal</dc:creator>
  <cp:keywords/>
  <dc:description/>
  <cp:lastModifiedBy>Diksha Gupta</cp:lastModifiedBy>
  <cp:revision>86</cp:revision>
  <dcterms:created xsi:type="dcterms:W3CDTF">2017-05-23T15:09:00Z</dcterms:created>
  <dcterms:modified xsi:type="dcterms:W3CDTF">2018-03-27T11:28:00Z</dcterms:modified>
</cp:coreProperties>
</file>